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</w:rPr>
        <w:t>贵州财经大学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  <w:lang w:val="en-US" w:eastAsia="zh-CN"/>
        </w:rPr>
        <w:t>2022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</w:rPr>
        <w:t>年采用简化考试程序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  <w:lang w:eastAsia="zh-CN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</w:rPr>
        <w:t>招聘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  <w:lang w:eastAsia="zh-CN"/>
        </w:rPr>
        <w:t>第一批博士配偶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</w:rPr>
        <w:t>工作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  <w:lang w:eastAsia="zh-CN"/>
        </w:rPr>
        <w:t>岗位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</w:rPr>
        <w:t>一览表</w:t>
      </w:r>
    </w:p>
    <w:tbl>
      <w:tblPr>
        <w:tblStyle w:val="3"/>
        <w:tblpPr w:leftFromText="180" w:rightFromText="180" w:vertAnchor="page" w:horzAnchor="page" w:tblpX="820" w:tblpY="3918"/>
        <w:tblW w:w="10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700"/>
        <w:gridCol w:w="1417"/>
        <w:gridCol w:w="1496"/>
        <w:gridCol w:w="2670"/>
        <w:gridCol w:w="1365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  <w:t>序号</w:t>
            </w:r>
          </w:p>
        </w:tc>
        <w:tc>
          <w:tcPr>
            <w:tcW w:w="170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  <w:t>单位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49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267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36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需求人数</w:t>
            </w:r>
          </w:p>
        </w:tc>
        <w:tc>
          <w:tcPr>
            <w:tcW w:w="113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贵州财经大学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管理岗九级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NDNiODU3YzU4ODNlYWNhNGE4MWQwMDdjOGJkNmIifQ=="/>
  </w:docVars>
  <w:rsids>
    <w:rsidRoot w:val="00000000"/>
    <w:rsid w:val="24C0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2022-11-22T08:43:16Z</dcterms:created>
  <dc:creator>Administrator</dc:creator>
  <cp:lastModifiedBy>Administrator</cp:lastModifiedBy>
  <dcterms:modified xsi:type="dcterms:W3CDTF">2022-11-22T08:43:34Z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DA4BD4AE2B7145DAAA60A0C69B6A85F1</vt:lpwstr>
  </property>
</Properties>
</file>